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CF92E" w14:textId="77777777" w:rsidR="007B4925" w:rsidRDefault="007B4925">
      <w:r>
        <w:rPr>
          <w:noProof/>
        </w:rPr>
        <w:drawing>
          <wp:anchor distT="0" distB="0" distL="114300" distR="114300" simplePos="0" relativeHeight="251658240" behindDoc="0" locked="0" layoutInCell="1" allowOverlap="1" wp14:anchorId="0A46795F" wp14:editId="584B3FAE">
            <wp:simplePos x="0" y="0"/>
            <wp:positionH relativeFrom="column">
              <wp:posOffset>2796731</wp:posOffset>
            </wp:positionH>
            <wp:positionV relativeFrom="paragraph">
              <wp:posOffset>-571442</wp:posOffset>
            </wp:positionV>
            <wp:extent cx="920765" cy="125796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_Cr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65" cy="1257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037BE" w14:textId="77777777" w:rsidR="007B4925" w:rsidRDefault="007B4925"/>
    <w:p w14:paraId="7E3772A6" w14:textId="77777777" w:rsidR="007B7A09" w:rsidRDefault="007B7A09"/>
    <w:p w14:paraId="794AE798" w14:textId="77777777" w:rsidR="007B4925" w:rsidRPr="00FB09D8" w:rsidRDefault="007B4925" w:rsidP="007B4925">
      <w:pPr>
        <w:spacing w:after="0" w:line="240" w:lineRule="auto"/>
        <w:jc w:val="center"/>
        <w:rPr>
          <w:rFonts w:ascii="Poor Richard" w:hAnsi="Poor Richard"/>
          <w:b/>
          <w:sz w:val="28"/>
          <w:szCs w:val="28"/>
        </w:rPr>
      </w:pPr>
      <w:r w:rsidRPr="00FB09D8">
        <w:rPr>
          <w:rFonts w:ascii="Poor Richard" w:hAnsi="Poor Richard"/>
          <w:b/>
          <w:sz w:val="28"/>
          <w:szCs w:val="28"/>
        </w:rPr>
        <w:t>New Smyrna Beach High School</w:t>
      </w:r>
    </w:p>
    <w:p w14:paraId="49A3A89B" w14:textId="77777777" w:rsidR="007B4925" w:rsidRPr="00506A40" w:rsidRDefault="007B4925" w:rsidP="007B4925">
      <w:pPr>
        <w:spacing w:after="0" w:line="240" w:lineRule="auto"/>
        <w:jc w:val="center"/>
        <w:rPr>
          <w:rFonts w:ascii="Poor Richard" w:hAnsi="Poor Richard"/>
          <w:b/>
          <w:sz w:val="20"/>
          <w:szCs w:val="20"/>
        </w:rPr>
      </w:pPr>
      <w:r>
        <w:rPr>
          <w:rFonts w:ascii="Poor Richard" w:hAnsi="Poor Richard"/>
          <w:b/>
          <w:sz w:val="20"/>
          <w:szCs w:val="20"/>
        </w:rPr>
        <w:t>Matthew Krajewski</w:t>
      </w:r>
      <w:r w:rsidRPr="00506A40">
        <w:rPr>
          <w:rFonts w:ascii="Poor Richard" w:hAnsi="Poor Richard"/>
          <w:b/>
          <w:sz w:val="20"/>
          <w:szCs w:val="20"/>
        </w:rPr>
        <w:t>, Principal</w:t>
      </w:r>
    </w:p>
    <w:p w14:paraId="26881BDA" w14:textId="77777777" w:rsidR="007B4925" w:rsidRPr="00DA5766" w:rsidRDefault="007B4925" w:rsidP="007B4925">
      <w:pPr>
        <w:pStyle w:val="Footer"/>
        <w:jc w:val="center"/>
        <w:rPr>
          <w:rFonts w:ascii="Poor Richard" w:hAnsi="Poor Richard"/>
          <w:sz w:val="18"/>
          <w:szCs w:val="18"/>
        </w:rPr>
      </w:pPr>
      <w:r w:rsidRPr="00DA5766">
        <w:rPr>
          <w:rFonts w:ascii="Poor Richard" w:hAnsi="Poor Richard"/>
          <w:sz w:val="18"/>
          <w:szCs w:val="18"/>
        </w:rPr>
        <w:t xml:space="preserve">1015 </w:t>
      </w:r>
      <w:smartTag w:uri="urn:schemas-microsoft-com:office:smarttags" w:element="Street">
        <w:smartTag w:uri="urn:schemas-microsoft-com:office:smarttags" w:element="address">
          <w:r w:rsidRPr="00DA5766">
            <w:rPr>
              <w:rFonts w:ascii="Poor Richard" w:hAnsi="Poor Richard"/>
              <w:sz w:val="18"/>
              <w:szCs w:val="18"/>
            </w:rPr>
            <w:t>Tenth Street</w:t>
          </w:r>
        </w:smartTag>
      </w:smartTag>
      <w:r w:rsidRPr="00DA5766">
        <w:rPr>
          <w:rFonts w:ascii="Poor Richard" w:hAnsi="Poor Richard"/>
          <w:sz w:val="18"/>
          <w:szCs w:val="18"/>
        </w:rPr>
        <w:t xml:space="preserve">, New </w:t>
      </w:r>
      <w:smartTag w:uri="urn:schemas-microsoft-com:office:smarttags" w:element="place">
        <w:smartTag w:uri="urn:schemas-microsoft-com:office:smarttags" w:element="City">
          <w:r w:rsidRPr="00DA5766">
            <w:rPr>
              <w:rFonts w:ascii="Poor Richard" w:hAnsi="Poor Richard"/>
              <w:sz w:val="18"/>
              <w:szCs w:val="18"/>
            </w:rPr>
            <w:t>Smyrna Beach</w:t>
          </w:r>
        </w:smartTag>
        <w:r w:rsidRPr="00DA5766">
          <w:rPr>
            <w:rFonts w:ascii="Poor Richard" w:hAnsi="Poor Richard"/>
            <w:sz w:val="18"/>
            <w:szCs w:val="18"/>
          </w:rPr>
          <w:t xml:space="preserve">, </w:t>
        </w:r>
        <w:smartTag w:uri="urn:schemas-microsoft-com:office:smarttags" w:element="State">
          <w:r w:rsidRPr="00DA5766">
            <w:rPr>
              <w:rFonts w:ascii="Poor Richard" w:hAnsi="Poor Richard"/>
              <w:sz w:val="18"/>
              <w:szCs w:val="18"/>
            </w:rPr>
            <w:t>FL</w:t>
          </w:r>
        </w:smartTag>
        <w:r w:rsidRPr="00DA5766">
          <w:rPr>
            <w:rFonts w:ascii="Poor Richard" w:hAnsi="Poor Richard"/>
            <w:sz w:val="18"/>
            <w:szCs w:val="18"/>
          </w:rPr>
          <w:t xml:space="preserve"> </w:t>
        </w:r>
        <w:smartTag w:uri="urn:schemas-microsoft-com:office:smarttags" w:element="PostalCode">
          <w:r w:rsidRPr="00DA5766">
            <w:rPr>
              <w:rFonts w:ascii="Poor Richard" w:hAnsi="Poor Richard"/>
              <w:sz w:val="18"/>
              <w:szCs w:val="18"/>
            </w:rPr>
            <w:t>32168</w:t>
          </w:r>
        </w:smartTag>
      </w:smartTag>
    </w:p>
    <w:p w14:paraId="4EA12FFE" w14:textId="77777777" w:rsidR="007B4925" w:rsidRPr="00DA5766" w:rsidRDefault="007B4925" w:rsidP="007B4925">
      <w:pPr>
        <w:pStyle w:val="Footer"/>
        <w:jc w:val="center"/>
        <w:rPr>
          <w:rFonts w:ascii="Poor Richard" w:hAnsi="Poor Richard"/>
          <w:sz w:val="18"/>
          <w:szCs w:val="18"/>
        </w:rPr>
      </w:pPr>
      <w:r>
        <w:rPr>
          <w:rFonts w:ascii="Poor Richard" w:hAnsi="Poor Richard"/>
          <w:sz w:val="18"/>
          <w:szCs w:val="18"/>
        </w:rPr>
        <w:t>386-424-2555   Fax 386-424-2505</w:t>
      </w:r>
    </w:p>
    <w:p w14:paraId="0D618F66" w14:textId="77777777" w:rsidR="007B4925" w:rsidRPr="00A60F32" w:rsidRDefault="007B4925" w:rsidP="007B4925">
      <w:pPr>
        <w:rPr>
          <w:rFonts w:cstheme="minorHAnsi"/>
        </w:rPr>
      </w:pPr>
      <w:r w:rsidRPr="00A60F32">
        <w:rPr>
          <w:rFonts w:cstheme="minorHAnsi"/>
        </w:rPr>
        <w:t>Dear Parent or Guardian,</w:t>
      </w:r>
    </w:p>
    <w:p w14:paraId="72C6FC6A" w14:textId="2B045F1E" w:rsidR="007B4925" w:rsidRDefault="007B4925" w:rsidP="00E45A4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purpose of this letter is to inform you that your student will take the </w:t>
      </w:r>
      <w:r w:rsidRPr="00672D2A">
        <w:rPr>
          <w:rFonts w:cstheme="minorHAnsi"/>
          <w:b/>
        </w:rPr>
        <w:t>SAT</w:t>
      </w:r>
      <w:r>
        <w:rPr>
          <w:rFonts w:cstheme="minorHAnsi"/>
          <w:b/>
        </w:rPr>
        <w:t xml:space="preserve"> </w:t>
      </w:r>
      <w:r w:rsidRPr="00A60F32">
        <w:rPr>
          <w:rFonts w:cstheme="minorHAnsi"/>
        </w:rPr>
        <w:t>on</w:t>
      </w:r>
      <w:r>
        <w:rPr>
          <w:rFonts w:cstheme="minorHAnsi"/>
        </w:rPr>
        <w:t xml:space="preserve"> the</w:t>
      </w:r>
      <w:r w:rsidRPr="00A60F32">
        <w:rPr>
          <w:rFonts w:cstheme="minorHAnsi"/>
        </w:rPr>
        <w:t xml:space="preserve"> </w:t>
      </w:r>
      <w:r>
        <w:rPr>
          <w:rFonts w:cstheme="minorHAnsi"/>
        </w:rPr>
        <w:t>April 14, 2020</w:t>
      </w:r>
      <w:r>
        <w:rPr>
          <w:rFonts w:cstheme="minorHAnsi"/>
          <w:b/>
        </w:rPr>
        <w:t>, SAT School Day</w:t>
      </w:r>
      <w:r>
        <w:rPr>
          <w:rFonts w:cstheme="minorHAnsi"/>
        </w:rPr>
        <w:t xml:space="preserve">.  </w:t>
      </w:r>
      <w:r w:rsidRPr="00672D2A">
        <w:rPr>
          <w:rFonts w:cstheme="minorHAnsi"/>
        </w:rPr>
        <w:t>The SAT is a globally recognized college admission test that’s</w:t>
      </w:r>
      <w:r>
        <w:rPr>
          <w:rFonts w:cstheme="minorHAnsi"/>
        </w:rPr>
        <w:t xml:space="preserve"> accepted at all U.S. colleges.  </w:t>
      </w:r>
      <w:r w:rsidRPr="00672D2A">
        <w:rPr>
          <w:rFonts w:cstheme="minorHAnsi"/>
        </w:rPr>
        <w:t>The SAT measures the reading, writing, and math skills that students are learning in high school. It lets students show that they have the knowledge they need t</w:t>
      </w:r>
      <w:r>
        <w:rPr>
          <w:rFonts w:cstheme="minorHAnsi"/>
        </w:rPr>
        <w:t>o succeed in college and career.  The following are other key benefits of participating in the SAT School Day.</w:t>
      </w:r>
    </w:p>
    <w:p w14:paraId="61C1C4A8" w14:textId="77777777" w:rsidR="00FF7277" w:rsidRDefault="00FF7277" w:rsidP="00FF7277">
      <w:pPr>
        <w:spacing w:after="0" w:line="120" w:lineRule="auto"/>
        <w:rPr>
          <w:rFonts w:cstheme="minorHAnsi"/>
        </w:rPr>
      </w:pPr>
    </w:p>
    <w:p w14:paraId="56CE6FD5" w14:textId="77777777" w:rsidR="007B4925" w:rsidRDefault="007B4925" w:rsidP="00E45A4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A6664">
        <w:rPr>
          <w:rFonts w:cstheme="minorHAnsi"/>
        </w:rPr>
        <w:t>Testing on a school day does not interfere with weekend work or family obligations.</w:t>
      </w:r>
    </w:p>
    <w:p w14:paraId="48A52C00" w14:textId="77777777" w:rsidR="007B4925" w:rsidRPr="008A44F8" w:rsidRDefault="007B4925" w:rsidP="00E45A4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Students </w:t>
      </w:r>
      <w:r w:rsidRPr="009A6664">
        <w:rPr>
          <w:rFonts w:cstheme="minorHAnsi"/>
        </w:rPr>
        <w:t>test in a familiar location with staff they know</w:t>
      </w:r>
      <w:r>
        <w:rPr>
          <w:rFonts w:cstheme="minorHAnsi"/>
        </w:rPr>
        <w:t xml:space="preserve"> which may reduce stress associated with testing</w:t>
      </w:r>
      <w:r w:rsidRPr="009A6664">
        <w:rPr>
          <w:rFonts w:cstheme="minorHAnsi"/>
        </w:rPr>
        <w:t>.</w:t>
      </w:r>
    </w:p>
    <w:p w14:paraId="0395CBE1" w14:textId="77777777" w:rsidR="007B4925" w:rsidRDefault="007B4925" w:rsidP="00E45A4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A6664">
        <w:rPr>
          <w:rFonts w:cstheme="minorHAnsi"/>
        </w:rPr>
        <w:t>Students who have been struggling academically are provided with another opportunity to demonstrate their college readiness to universities.</w:t>
      </w:r>
    </w:p>
    <w:p w14:paraId="24BB1BFB" w14:textId="77777777" w:rsidR="007B4925" w:rsidRDefault="007B4925" w:rsidP="00E45A4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A6664">
        <w:rPr>
          <w:rFonts w:cstheme="minorHAnsi"/>
        </w:rPr>
        <w:t>Students who take the SAT can use College Board programs that support college access, including college application fee waivers and four free score sends.</w:t>
      </w:r>
    </w:p>
    <w:p w14:paraId="392D2A3A" w14:textId="559B9A93" w:rsidR="007B4925" w:rsidRDefault="007B4925" w:rsidP="00E45A4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A6664">
        <w:rPr>
          <w:rFonts w:cstheme="minorHAnsi"/>
        </w:rPr>
        <w:t>Students can access Official SAT Practice on Khan Academy® and career planning resources at Roadtrip Nation.</w:t>
      </w:r>
      <w:r w:rsidR="00FB09D8">
        <w:rPr>
          <w:rFonts w:cstheme="minorHAnsi"/>
        </w:rPr>
        <w:t xml:space="preserve"> (</w:t>
      </w:r>
      <w:hyperlink r:id="rId9" w:history="1">
        <w:r w:rsidR="003F47D4" w:rsidRPr="003F47D4">
          <w:rPr>
            <w:color w:val="0000FF"/>
            <w:u w:val="single"/>
          </w:rPr>
          <w:t>https://www.khanacademy.org/</w:t>
        </w:r>
      </w:hyperlink>
      <w:r w:rsidR="003F47D4">
        <w:t>)</w:t>
      </w:r>
    </w:p>
    <w:p w14:paraId="14B9B5D6" w14:textId="77777777" w:rsidR="007B4925" w:rsidRPr="003C18F2" w:rsidRDefault="007B4925" w:rsidP="00FF7277">
      <w:pPr>
        <w:pStyle w:val="ListParagraph"/>
        <w:spacing w:after="0" w:line="120" w:lineRule="auto"/>
        <w:rPr>
          <w:rFonts w:cstheme="minorHAnsi"/>
        </w:rPr>
      </w:pPr>
    </w:p>
    <w:p w14:paraId="33818026" w14:textId="18B52CFC" w:rsidR="007B4925" w:rsidRDefault="007B4925" w:rsidP="00E45A4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Additionally, students can also meet Florida Grade 10 English Language Arts and Algebra 1 End-of-Course Assessment graduation requirements </w:t>
      </w:r>
      <w:r w:rsidR="00A2485A">
        <w:rPr>
          <w:rFonts w:cstheme="minorHAnsi"/>
        </w:rPr>
        <w:t>using the SAT as a concordant score</w:t>
      </w:r>
      <w:r>
        <w:rPr>
          <w:rFonts w:cstheme="minorHAnsi"/>
        </w:rPr>
        <w:t>.</w:t>
      </w:r>
      <w:r w:rsidR="00A2485A">
        <w:rPr>
          <w:rFonts w:cstheme="minorHAnsi"/>
        </w:rPr>
        <w:t xml:space="preserve"> (SAT Reading – 24, SAT Math – 420)</w:t>
      </w:r>
      <w:r>
        <w:rPr>
          <w:rFonts w:cstheme="minorHAnsi"/>
        </w:rPr>
        <w:t xml:space="preserve">  More information related to statewide assessment graduation requirements is available at </w:t>
      </w:r>
      <w:hyperlink r:id="rId10" w:history="1">
        <w:r w:rsidRPr="00023A0C">
          <w:rPr>
            <w:rStyle w:val="Hyperlink"/>
            <w:rFonts w:cstheme="minorHAnsi"/>
          </w:rPr>
          <w:t>http://fldoe.org/academics</w:t>
        </w:r>
      </w:hyperlink>
      <w:r>
        <w:rPr>
          <w:rFonts w:cstheme="minorHAnsi"/>
        </w:rPr>
        <w:t xml:space="preserve">. </w:t>
      </w:r>
    </w:p>
    <w:p w14:paraId="0A1E0E7F" w14:textId="77777777" w:rsidR="007B4925" w:rsidRPr="003C18F2" w:rsidRDefault="007B4925" w:rsidP="00E45A42">
      <w:pPr>
        <w:spacing w:after="0" w:line="240" w:lineRule="auto"/>
        <w:rPr>
          <w:rFonts w:cstheme="minorHAnsi"/>
        </w:rPr>
      </w:pPr>
      <w:r w:rsidRPr="003C18F2">
        <w:rPr>
          <w:rFonts w:cstheme="minorHAnsi"/>
        </w:rPr>
        <w:t>For additional information</w:t>
      </w:r>
      <w:r>
        <w:rPr>
          <w:rFonts w:cstheme="minorHAnsi"/>
        </w:rPr>
        <w:t>,</w:t>
      </w:r>
      <w:r w:rsidRPr="003C18F2">
        <w:rPr>
          <w:rFonts w:cstheme="minorHAnsi"/>
        </w:rPr>
        <w:t xml:space="preserve"> </w:t>
      </w:r>
      <w:r w:rsidRPr="00A60F32">
        <w:rPr>
          <w:rFonts w:cstheme="minorHAnsi"/>
        </w:rPr>
        <w:t>including prac</w:t>
      </w:r>
      <w:r>
        <w:rPr>
          <w:rFonts w:cstheme="minorHAnsi"/>
        </w:rPr>
        <w:t xml:space="preserve">tice tests and sample questions </w:t>
      </w:r>
      <w:r w:rsidRPr="003C18F2">
        <w:rPr>
          <w:rFonts w:cstheme="minorHAnsi"/>
        </w:rPr>
        <w:t xml:space="preserve">regarding this assessment, please refer to the </w:t>
      </w:r>
      <w:r>
        <w:rPr>
          <w:rFonts w:cstheme="minorHAnsi"/>
        </w:rPr>
        <w:t xml:space="preserve">SAT School Day Student Guide </w:t>
      </w:r>
      <w:r w:rsidRPr="003C18F2">
        <w:rPr>
          <w:rFonts w:cstheme="minorHAnsi"/>
        </w:rPr>
        <w:t>or visit the CollegeBoard</w:t>
      </w:r>
      <w:bookmarkStart w:id="0" w:name="_GoBack"/>
      <w:bookmarkEnd w:id="0"/>
      <w:r w:rsidRPr="003C18F2">
        <w:rPr>
          <w:rFonts w:cstheme="minorHAnsi"/>
        </w:rPr>
        <w:t xml:space="preserve"> website at </w:t>
      </w:r>
      <w:hyperlink r:id="rId11" w:history="1">
        <w:r w:rsidRPr="003C18F2">
          <w:rPr>
            <w:rStyle w:val="Hyperlink"/>
            <w:rFonts w:cstheme="minorHAnsi"/>
          </w:rPr>
          <w:t>http://collegeboard.org</w:t>
        </w:r>
      </w:hyperlink>
      <w:r w:rsidRPr="003C18F2">
        <w:rPr>
          <w:rFonts w:cstheme="minorHAnsi"/>
        </w:rPr>
        <w:t>.</w:t>
      </w:r>
    </w:p>
    <w:p w14:paraId="3E1EC5B3" w14:textId="77777777" w:rsidR="007B4925" w:rsidRPr="003C18F2" w:rsidRDefault="007B4925" w:rsidP="00E45A42">
      <w:pPr>
        <w:spacing w:after="0" w:line="240" w:lineRule="auto"/>
        <w:rPr>
          <w:rFonts w:cstheme="minorHAnsi"/>
          <w:b/>
        </w:rPr>
      </w:pPr>
      <w:r w:rsidRPr="003C18F2">
        <w:rPr>
          <w:rFonts w:cstheme="minorHAnsi"/>
          <w:b/>
        </w:rPr>
        <w:t xml:space="preserve">Please review the following </w:t>
      </w:r>
      <w:r>
        <w:rPr>
          <w:rFonts w:cstheme="minorHAnsi"/>
          <w:b/>
        </w:rPr>
        <w:t>calculator tips &amp; policy</w:t>
      </w:r>
      <w:r w:rsidRPr="003C18F2">
        <w:rPr>
          <w:rFonts w:cstheme="minorHAnsi"/>
          <w:b/>
        </w:rPr>
        <w:t xml:space="preserve"> with your student before testing:</w:t>
      </w:r>
    </w:p>
    <w:p w14:paraId="2316DA58" w14:textId="77777777" w:rsidR="00FF7277" w:rsidRDefault="00FF7277" w:rsidP="00FF7277">
      <w:pPr>
        <w:spacing w:after="0" w:line="120" w:lineRule="auto"/>
        <w:rPr>
          <w:rFonts w:cstheme="minorHAnsi"/>
          <w:u w:val="single"/>
        </w:rPr>
      </w:pPr>
    </w:p>
    <w:p w14:paraId="3D933A45" w14:textId="72B19E67" w:rsidR="007B4925" w:rsidRPr="00A60F32" w:rsidRDefault="007B4925" w:rsidP="00E45A42">
      <w:pPr>
        <w:spacing w:after="0" w:line="240" w:lineRule="auto"/>
        <w:rPr>
          <w:rFonts w:cstheme="minorHAnsi"/>
          <w:u w:val="single"/>
        </w:rPr>
      </w:pPr>
      <w:r w:rsidRPr="00A60F32">
        <w:rPr>
          <w:rFonts w:cstheme="minorHAnsi"/>
          <w:u w:val="single"/>
        </w:rPr>
        <w:t xml:space="preserve">Calculator tips for </w:t>
      </w:r>
      <w:r>
        <w:rPr>
          <w:rFonts w:cstheme="minorHAnsi"/>
          <w:u w:val="single"/>
        </w:rPr>
        <w:t>SAT</w:t>
      </w:r>
      <w:r w:rsidRPr="00A60F32">
        <w:rPr>
          <w:rFonts w:cstheme="minorHAnsi"/>
          <w:u w:val="single"/>
        </w:rPr>
        <w:t xml:space="preserve">: </w:t>
      </w:r>
    </w:p>
    <w:p w14:paraId="542F4587" w14:textId="76229CAD" w:rsidR="007B4925" w:rsidRPr="00A60F32" w:rsidRDefault="007B4925" w:rsidP="00E45A4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60F32">
        <w:rPr>
          <w:rFonts w:cstheme="minorHAnsi"/>
          <w:shd w:val="clear" w:color="auto" w:fill="FFFFFF"/>
        </w:rPr>
        <w:t xml:space="preserve">Students are strongly encouraged to bring a calculator on test day, </w:t>
      </w:r>
      <w:r w:rsidR="003F232B" w:rsidRPr="00A60F32">
        <w:rPr>
          <w:rFonts w:cstheme="minorHAnsi"/>
          <w:shd w:val="clear" w:color="auto" w:fill="FFFFFF"/>
        </w:rPr>
        <w:t>whether</w:t>
      </w:r>
      <w:r w:rsidRPr="00A60F32">
        <w:rPr>
          <w:rFonts w:cstheme="minorHAnsi"/>
          <w:shd w:val="clear" w:color="auto" w:fill="FFFFFF"/>
        </w:rPr>
        <w:t xml:space="preserve"> they plan to use it</w:t>
      </w:r>
      <w:r w:rsidR="003F232B">
        <w:rPr>
          <w:rFonts w:cstheme="minorHAnsi"/>
          <w:shd w:val="clear" w:color="auto" w:fill="FFFFFF"/>
        </w:rPr>
        <w:t xml:space="preserve"> or not</w:t>
      </w:r>
      <w:r w:rsidRPr="00A60F32">
        <w:rPr>
          <w:rFonts w:cstheme="minorHAnsi"/>
          <w:shd w:val="clear" w:color="auto" w:fill="FFFFFF"/>
        </w:rPr>
        <w:t>.</w:t>
      </w:r>
    </w:p>
    <w:p w14:paraId="348B2B6D" w14:textId="77777777" w:rsidR="007B4925" w:rsidRPr="00A60F32" w:rsidRDefault="007B4925" w:rsidP="00E45A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A60F32">
        <w:rPr>
          <w:rFonts w:eastAsia="Times New Roman" w:cstheme="minorHAnsi"/>
        </w:rPr>
        <w:t>Take a calculator you are comfortable using. Do not buy a new one just for the test.</w:t>
      </w:r>
    </w:p>
    <w:p w14:paraId="5A0DD734" w14:textId="77777777" w:rsidR="007B4925" w:rsidRPr="00A60F32" w:rsidRDefault="007B4925" w:rsidP="00E45A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A60F32">
        <w:rPr>
          <w:rFonts w:eastAsia="Times New Roman" w:cstheme="minorHAnsi"/>
        </w:rPr>
        <w:t>Do not try to use the calculator on every question. No</w:t>
      </w:r>
      <w:r>
        <w:rPr>
          <w:rFonts w:eastAsia="Times New Roman" w:cstheme="minorHAnsi"/>
        </w:rPr>
        <w:t>t every</w:t>
      </w:r>
      <w:r w:rsidRPr="00A60F32">
        <w:rPr>
          <w:rFonts w:eastAsia="Times New Roman" w:cstheme="minorHAnsi"/>
        </w:rPr>
        <w:t xml:space="preserve"> question requires one.</w:t>
      </w:r>
    </w:p>
    <w:p w14:paraId="6005C13A" w14:textId="77777777" w:rsidR="007B4925" w:rsidRPr="00A60F32" w:rsidRDefault="007B4925" w:rsidP="00E45A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A60F32">
        <w:rPr>
          <w:rFonts w:eastAsia="Times New Roman" w:cstheme="minorHAnsi"/>
        </w:rPr>
        <w:t>Decide how to solve each problem before deciding whether to use a calculator.</w:t>
      </w:r>
    </w:p>
    <w:p w14:paraId="57D2B805" w14:textId="77777777" w:rsidR="007B4925" w:rsidRDefault="007B4925" w:rsidP="00E45A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A60F32">
        <w:rPr>
          <w:rFonts w:eastAsia="Times New Roman" w:cstheme="minorHAnsi"/>
        </w:rPr>
        <w:t>Practice sample questions with a calculator on hand.</w:t>
      </w:r>
    </w:p>
    <w:p w14:paraId="49EA6B83" w14:textId="77777777" w:rsidR="007B4925" w:rsidRDefault="007B4925" w:rsidP="00FF7277">
      <w:pPr>
        <w:shd w:val="clear" w:color="auto" w:fill="FFFFFF"/>
        <w:spacing w:after="0" w:line="120" w:lineRule="auto"/>
        <w:ind w:left="360"/>
        <w:rPr>
          <w:rFonts w:eastAsia="Times New Roman" w:cstheme="minorHAnsi"/>
        </w:rPr>
      </w:pPr>
    </w:p>
    <w:p w14:paraId="412B564F" w14:textId="77777777" w:rsidR="007B4925" w:rsidRDefault="007B4925" w:rsidP="00E45A42">
      <w:pPr>
        <w:spacing w:after="0" w:line="240" w:lineRule="auto"/>
        <w:rPr>
          <w:rFonts w:cstheme="minorHAnsi"/>
          <w:u w:val="single"/>
        </w:rPr>
      </w:pPr>
      <w:r w:rsidRPr="00A60F32">
        <w:rPr>
          <w:rFonts w:cstheme="minorHAnsi"/>
          <w:u w:val="single"/>
        </w:rPr>
        <w:t xml:space="preserve">Calculator Policy </w:t>
      </w:r>
    </w:p>
    <w:p w14:paraId="369AE6BF" w14:textId="05002C56" w:rsidR="007B4925" w:rsidRPr="00483E8B" w:rsidRDefault="007B4925" w:rsidP="00E45A4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483E8B">
        <w:rPr>
          <w:rFonts w:eastAsia="Times New Roman" w:cstheme="minorHAnsi"/>
          <w:b/>
        </w:rPr>
        <w:t xml:space="preserve">Refer to the </w:t>
      </w:r>
      <w:r>
        <w:rPr>
          <w:rFonts w:eastAsia="Times New Roman" w:cstheme="minorHAnsi"/>
          <w:b/>
        </w:rPr>
        <w:t>SAT</w:t>
      </w:r>
      <w:r w:rsidRPr="00483E8B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 xml:space="preserve">School Day </w:t>
      </w:r>
      <w:r w:rsidRPr="00483E8B">
        <w:rPr>
          <w:rFonts w:eastAsia="Times New Roman" w:cstheme="minorHAnsi"/>
          <w:b/>
        </w:rPr>
        <w:t>Student Guide for a complete listing of approved calculators.</w:t>
      </w:r>
      <w:r w:rsidRPr="00483E8B">
        <w:rPr>
          <w:rFonts w:eastAsia="Times New Roman" w:cstheme="minorHAnsi"/>
        </w:rPr>
        <w:t xml:space="preserve"> </w:t>
      </w:r>
      <w:r w:rsidR="00FF7277">
        <w:rPr>
          <w:rFonts w:eastAsia="Times New Roman" w:cstheme="minorHAnsi"/>
        </w:rPr>
        <w:t>(on back)</w:t>
      </w:r>
      <w:r w:rsidRPr="00483E8B">
        <w:rPr>
          <w:rFonts w:eastAsia="Times New Roman" w:cstheme="minorHAnsi"/>
        </w:rPr>
        <w:t xml:space="preserve"> </w:t>
      </w:r>
    </w:p>
    <w:p w14:paraId="6F930341" w14:textId="77777777" w:rsidR="007B4925" w:rsidRPr="00A60F32" w:rsidRDefault="007B4925" w:rsidP="00E45A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A60F32">
        <w:rPr>
          <w:rFonts w:eastAsia="Times New Roman" w:cstheme="minorHAnsi"/>
          <w:b/>
        </w:rPr>
        <w:t xml:space="preserve">Your device may NOT be </w:t>
      </w:r>
      <w:r w:rsidRPr="00A60F32">
        <w:rPr>
          <w:rFonts w:eastAsia="Times New Roman" w:cstheme="minorHAnsi"/>
        </w:rPr>
        <w:t>a p</w:t>
      </w:r>
      <w:r w:rsidRPr="00A60F32">
        <w:rPr>
          <w:rFonts w:cstheme="minorHAnsi"/>
        </w:rPr>
        <w:t>ocket organizer, hand-held or laptop computer, electronic writing pad, tablet, or pen input device, calculator with a QWERTY (typewriter-like) keypad, calculator with paper tape, calculator that makes noises or "talks", calculator with a power cord or that requires an outlet.</w:t>
      </w:r>
    </w:p>
    <w:p w14:paraId="75F0B498" w14:textId="061D1E77" w:rsidR="007B4925" w:rsidRPr="003F232B" w:rsidRDefault="007B4925" w:rsidP="00E45A42">
      <w:pPr>
        <w:shd w:val="clear" w:color="auto" w:fill="FFFFFF"/>
        <w:spacing w:before="100" w:beforeAutospacing="1" w:after="0" w:line="240" w:lineRule="auto"/>
        <w:rPr>
          <w:rFonts w:cstheme="minorHAnsi"/>
        </w:rPr>
      </w:pPr>
      <w:r w:rsidRPr="00A60F32">
        <w:rPr>
          <w:rFonts w:cstheme="minorHAnsi"/>
        </w:rPr>
        <w:t xml:space="preserve">If you have any questions, please contact </w:t>
      </w:r>
      <w:r w:rsidR="003F232B" w:rsidRPr="003F232B">
        <w:rPr>
          <w:rFonts w:cstheme="minorHAnsi"/>
        </w:rPr>
        <w:t>Deborah Croak</w:t>
      </w:r>
      <w:r w:rsidRPr="003F232B">
        <w:rPr>
          <w:rFonts w:cstheme="minorHAnsi"/>
        </w:rPr>
        <w:t xml:space="preserve"> at </w:t>
      </w:r>
      <w:r w:rsidR="003F232B" w:rsidRPr="003F232B">
        <w:rPr>
          <w:rFonts w:cstheme="minorHAnsi"/>
        </w:rPr>
        <w:t>424-2555 ext. 38585 or dlcroak@volusia.k12.fl.us</w:t>
      </w:r>
      <w:r w:rsidRPr="003F232B">
        <w:rPr>
          <w:rFonts w:cstheme="minorHAnsi"/>
        </w:rPr>
        <w:t xml:space="preserve"> </w:t>
      </w:r>
    </w:p>
    <w:p w14:paraId="79CF829C" w14:textId="77777777" w:rsidR="00E45A42" w:rsidRDefault="00E45A42" w:rsidP="00E45A42">
      <w:pPr>
        <w:spacing w:after="0" w:line="240" w:lineRule="auto"/>
        <w:rPr>
          <w:rFonts w:cstheme="minorHAnsi"/>
        </w:rPr>
      </w:pPr>
    </w:p>
    <w:p w14:paraId="2E4D1F49" w14:textId="68896408" w:rsidR="007B4925" w:rsidRPr="00A60F32" w:rsidRDefault="007B4925" w:rsidP="00E45A42">
      <w:pPr>
        <w:spacing w:after="0" w:line="240" w:lineRule="auto"/>
        <w:rPr>
          <w:rFonts w:cstheme="minorHAnsi"/>
        </w:rPr>
      </w:pPr>
      <w:r w:rsidRPr="00A60F32">
        <w:rPr>
          <w:rFonts w:cstheme="minorHAnsi"/>
        </w:rPr>
        <w:t>Thank you,</w:t>
      </w:r>
    </w:p>
    <w:p w14:paraId="64CE9F73" w14:textId="77777777" w:rsidR="00FF7277" w:rsidRDefault="00FF7277" w:rsidP="00E45A42">
      <w:pPr>
        <w:spacing w:after="0" w:line="240" w:lineRule="auto"/>
        <w:rPr>
          <w:rFonts w:cstheme="minorHAnsi"/>
        </w:rPr>
      </w:pPr>
    </w:p>
    <w:p w14:paraId="18BB0D26" w14:textId="77A0AFCA" w:rsidR="007B4925" w:rsidRDefault="003F232B" w:rsidP="00E45A42">
      <w:pPr>
        <w:spacing w:after="0" w:line="240" w:lineRule="auto"/>
      </w:pPr>
      <w:r w:rsidRPr="003F232B">
        <w:rPr>
          <w:rFonts w:cstheme="minorHAnsi"/>
        </w:rPr>
        <w:t>Deborah Croak</w:t>
      </w:r>
      <w:r w:rsidR="00FF7277">
        <w:rPr>
          <w:rFonts w:cstheme="minorHAnsi"/>
        </w:rPr>
        <w:t xml:space="preserve">, </w:t>
      </w:r>
      <w:r w:rsidRPr="003F232B">
        <w:rPr>
          <w:rFonts w:cstheme="minorHAnsi"/>
        </w:rPr>
        <w:t>Testing Coordinator – New Smyrna Beach High School</w:t>
      </w:r>
    </w:p>
    <w:sectPr w:rsidR="007B4925" w:rsidSect="00FB09D8">
      <w:pgSz w:w="12240" w:h="15840"/>
      <w:pgMar w:top="1440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062C"/>
    <w:multiLevelType w:val="hybridMultilevel"/>
    <w:tmpl w:val="0C22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604A7"/>
    <w:multiLevelType w:val="multilevel"/>
    <w:tmpl w:val="807E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21FEB"/>
    <w:multiLevelType w:val="multilevel"/>
    <w:tmpl w:val="807E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25"/>
    <w:rsid w:val="0001286D"/>
    <w:rsid w:val="00282644"/>
    <w:rsid w:val="003F232B"/>
    <w:rsid w:val="003F47D4"/>
    <w:rsid w:val="00497348"/>
    <w:rsid w:val="007B4925"/>
    <w:rsid w:val="007B7A09"/>
    <w:rsid w:val="008B5713"/>
    <w:rsid w:val="00A2485A"/>
    <w:rsid w:val="00AC06D9"/>
    <w:rsid w:val="00E33D49"/>
    <w:rsid w:val="00E45A42"/>
    <w:rsid w:val="00FB09D8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A271861"/>
  <w15:chartTrackingRefBased/>
  <w15:docId w15:val="{D711EFE0-34C8-4E20-9E99-A8A18389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49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B492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ollegeboard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fldoe.org/academic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hanacadem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E838C68D6EA48A9F726F7D5E3F608" ma:contentTypeVersion="29" ma:contentTypeDescription="Create a new document." ma:contentTypeScope="" ma:versionID="6a7dd71e8775f3cf5d4595cf203ade5a">
  <xsd:schema xmlns:xsd="http://www.w3.org/2001/XMLSchema" xmlns:xs="http://www.w3.org/2001/XMLSchema" xmlns:p="http://schemas.microsoft.com/office/2006/metadata/properties" xmlns:ns3="904dee92-398b-41af-b253-58982d863462" xmlns:ns4="2f8fc13b-ccfa-41fe-a021-937a11f0fdbf" targetNamespace="http://schemas.microsoft.com/office/2006/metadata/properties" ma:root="true" ma:fieldsID="25cb994f0c7d2b335b5ca68a3d668b8c" ns3:_="" ns4:_="">
    <xsd:import namespace="904dee92-398b-41af-b253-58982d863462"/>
    <xsd:import namespace="2f8fc13b-ccfa-41fe-a021-937a11f0fd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Self_Registration_Enabled0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Template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dee92-398b-41af-b253-58982d8634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fc13b-ccfa-41fe-a021-937a11f0fdb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f8fc13b-ccfa-41fe-a021-937a11f0fdbf" xsi:nil="true"/>
    <Invited_Teachers xmlns="2f8fc13b-ccfa-41fe-a021-937a11f0fdbf" xsi:nil="true"/>
    <Self_Registration_Enabled0 xmlns="2f8fc13b-ccfa-41fe-a021-937a11f0fdbf" xsi:nil="true"/>
    <Templates xmlns="2f8fc13b-ccfa-41fe-a021-937a11f0fdbf" xsi:nil="true"/>
    <Student_Groups xmlns="2f8fc13b-ccfa-41fe-a021-937a11f0fdbf">
      <UserInfo>
        <DisplayName/>
        <AccountId xsi:nil="true"/>
        <AccountType/>
      </UserInfo>
    </Student_Groups>
    <Has_Teacher_Only_SectionGroup xmlns="2f8fc13b-ccfa-41fe-a021-937a11f0fdbf" xsi:nil="true"/>
    <Students xmlns="2f8fc13b-ccfa-41fe-a021-937a11f0fdbf">
      <UserInfo>
        <DisplayName/>
        <AccountId xsi:nil="true"/>
        <AccountType/>
      </UserInfo>
    </Students>
    <Self_Registration_Enabled xmlns="2f8fc13b-ccfa-41fe-a021-937a11f0fdbf" xsi:nil="true"/>
    <FolderType xmlns="2f8fc13b-ccfa-41fe-a021-937a11f0fdbf" xsi:nil="true"/>
    <Teachers xmlns="2f8fc13b-ccfa-41fe-a021-937a11f0fdbf">
      <UserInfo>
        <DisplayName/>
        <AccountId xsi:nil="true"/>
        <AccountType/>
      </UserInfo>
    </Teachers>
    <DefaultSectionNames xmlns="2f8fc13b-ccfa-41fe-a021-937a11f0fdbf" xsi:nil="true"/>
    <Is_Collaboration_Space_Locked xmlns="2f8fc13b-ccfa-41fe-a021-937a11f0fdbf" xsi:nil="true"/>
    <NotebookType xmlns="2f8fc13b-ccfa-41fe-a021-937a11f0fdbf" xsi:nil="true"/>
    <Invited_Students xmlns="2f8fc13b-ccfa-41fe-a021-937a11f0fdbf" xsi:nil="true"/>
    <Owner xmlns="2f8fc13b-ccfa-41fe-a021-937a11f0fdbf">
      <UserInfo>
        <DisplayName/>
        <AccountId xsi:nil="true"/>
        <AccountType/>
      </UserInfo>
    </Owner>
    <CultureName xmlns="2f8fc13b-ccfa-41fe-a021-937a11f0fdbf" xsi:nil="true"/>
  </documentManagement>
</p:properties>
</file>

<file path=customXml/itemProps1.xml><?xml version="1.0" encoding="utf-8"?>
<ds:datastoreItem xmlns:ds="http://schemas.openxmlformats.org/officeDocument/2006/customXml" ds:itemID="{6D9364C0-3011-4C1F-96E9-D3A215BDD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dee92-398b-41af-b253-58982d863462"/>
    <ds:schemaRef ds:uri="2f8fc13b-ccfa-41fe-a021-937a11f0f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114F3-641E-420A-94A2-E8EDA5D36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057E8-996D-40B1-BB8D-460B18C72FEC}">
  <ds:schemaRefs>
    <ds:schemaRef ds:uri="http://schemas.microsoft.com/office/2006/metadata/properties"/>
    <ds:schemaRef ds:uri="http://schemas.microsoft.com/office/infopath/2007/PartnerControls"/>
    <ds:schemaRef ds:uri="2f8fc13b-ccfa-41fe-a021-937a11f0fd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Croak, Deborah L.</dc:creator>
  <cp:keywords/>
  <dc:description/>
  <cp:lastModifiedBy>Croak, Deborah L.</cp:lastModifiedBy>
  <cp:revision>1</cp:revision>
  <dcterms:created xsi:type="dcterms:W3CDTF">2020-02-19T13:50:00Z</dcterms:created>
  <dcterms:modified xsi:type="dcterms:W3CDTF">2020-02-19T14:22:00Z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0x010100A1FE838C68D6EA48A9F726F7D5E3F608</vt:lpwstr>
  </property>
</Properties>
</file>